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225"/>
        <w:tblGridChange w:id="0">
          <w:tblGrid>
            <w:gridCol w:w="1575"/>
            <w:gridCol w:w="675"/>
            <w:gridCol w:w="922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October 28,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C. Munoz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C. Munoz, A. Sosa, H. Sosa. Mora, Ms. Correa, Ms. Gonzalez, N. Isaac, J. Sanchez,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3:00-3:05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Artifacts: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Posting.docx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Action Plan 2025-26 REVISED.docx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a-655-english (3).pdf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Roles and Responsibilities of School and District Leadership Teams October 2024 DCG Vers (1) (1).pptx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Roles and Responsibilities Workbook.docx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By Laws 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protocols-and-timeline-for-title-i-parent-and-family-engagement-activities (1).pdf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school-leadership-monthly-calendar September_2024 (1).docx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Goals One-Pager 2025.26.docx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color w:val="505050"/>
                <w:sz w:val="23"/>
                <w:szCs w:val="23"/>
                <w:highlight w:val="whit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Attendance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Survey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3:05-3:07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</w:t>
            </w:r>
            <w:r w:rsidDel="00000000" w:rsidR="00000000" w:rsidRPr="00000000"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  <w:rtl w:val="0"/>
              </w:rPr>
              <w:t xml:space="preserve">What’s your favorite memory as a child?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3:07-3:10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Norms: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prepared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everyone’s point of view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3:10-3:15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3:15-4:25 PM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4B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Finalize CEP Goals</w:t>
            </w:r>
          </w:p>
          <w:p w:rsidR="00000000" w:rsidDel="00000000" w:rsidP="00000000" w:rsidRDefault="00000000" w:rsidRPr="00000000" w14:paraId="0000004C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items: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 - SEL &amp; Physical Wellness (Equity Design)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Establishing Schoolwide SLT Communications and Channels of Support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Finalizing the 2025-26 Comprehensive Education Plan (CEP) in iPlan (Due by October 25)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Signature Page of iPlan Portal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Progress Monitoring Tool for Goals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spacing w:before="0" w:beforeAutospacing="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Documentation to the iPlan Portal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4:25-4:30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Next steps: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Updates - Title I (PAC)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Alignment to the CEP Goals will be presented by C. Munoz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1% - Review notes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Budget will continue to be presented by Ms. Jordan</w:t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Meeting Logistics &amp; Attendance</w:t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Location Change: Conference room being renovated into a teachers’ lounge; meetings now held in Room 116.</w:t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Start Time: 3:11 PM.</w:t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Attendees: SLT members, new members, Equity Design partners, parents, and staff.</w:t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Meeting Kickoff: Community Building</w:t>
      </w:r>
    </w:p>
    <w:p w:rsidR="00000000" w:rsidDel="00000000" w:rsidP="00000000" w:rsidRDefault="00000000" w:rsidRPr="00000000" w14:paraId="0000006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Two-Minute Gathering: Members shared favorite childhood memories, fostering team bonding and linking personal stories to the importance of physical activity and community.</w:t>
      </w:r>
    </w:p>
    <w:p w:rsidR="00000000" w:rsidDel="00000000" w:rsidP="00000000" w:rsidRDefault="00000000" w:rsidRPr="00000000" w14:paraId="0000006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Examples:</w:t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    • Living room picnics during hard times.</w:t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    • Visiting a famous cliff-side ice cream shop in the Dominican Republic.</w:t>
      </w:r>
    </w:p>
    <w:p w:rsidR="00000000" w:rsidDel="00000000" w:rsidP="00000000" w:rsidRDefault="00000000" w:rsidRPr="00000000" w14:paraId="0000006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    • Riding bikes and roller skating under a grandmother’s watchful eye at St. Mary’s Project, highlighting the value of outdoor freedom and adult support.</w:t>
      </w:r>
    </w:p>
    <w:p w:rsidR="00000000" w:rsidDel="00000000" w:rsidP="00000000" w:rsidRDefault="00000000" w:rsidRPr="00000000" w14:paraId="0000006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7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CEP Goals Review &amp; Progress</w:t>
      </w:r>
    </w:p>
    <w:p w:rsidR="00000000" w:rsidDel="00000000" w:rsidP="00000000" w:rsidRDefault="00000000" w:rsidRPr="00000000" w14:paraId="0000007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1. Physical, Social &amp; Emotional Wellness</w:t>
      </w:r>
    </w:p>
    <w:p w:rsidR="00000000" w:rsidDel="00000000" w:rsidP="00000000" w:rsidRDefault="00000000" w:rsidRPr="00000000" w14:paraId="0000007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Partnerships: Collaboration with Equity Design, Salt Reach, and the Healthy Schools and Communities Initiative.</w:t>
      </w:r>
    </w:p>
    <w:p w:rsidR="00000000" w:rsidDel="00000000" w:rsidP="00000000" w:rsidRDefault="00000000" w:rsidRPr="00000000" w14:paraId="0000007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Physical Literacy Initiatives:</w:t>
      </w:r>
    </w:p>
    <w:p w:rsidR="00000000" w:rsidDel="00000000" w:rsidP="00000000" w:rsidRDefault="00000000" w:rsidRPr="00000000" w14:paraId="0000007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Physical Activity Integration: Programs combine movement with academics (ELA, Math).</w:t>
      </w:r>
    </w:p>
    <w:p w:rsidR="00000000" w:rsidDel="00000000" w:rsidP="00000000" w:rsidRDefault="00000000" w:rsidRPr="00000000" w14:paraId="0000007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Open Streets Program: PS 18 is among a few schools awarded this by the NYC Department of Transportation, enabling community events and safe cycling/running opportunities.</w:t>
      </w:r>
    </w:p>
    <w:p w:rsidR="00000000" w:rsidDel="00000000" w:rsidP="00000000" w:rsidRDefault="00000000" w:rsidRPr="00000000" w14:paraId="0000007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Events: Past successes include shutting down 12 blocks for cycling, with 70+ volunteers, and community-wide engagement.</w:t>
      </w:r>
    </w:p>
    <w:p w:rsidR="00000000" w:rsidDel="00000000" w:rsidP="00000000" w:rsidRDefault="00000000" w:rsidRPr="00000000" w14:paraId="0000007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Sustainability: Focus on embedding these programs into school culture and ensuring their continuation beyond current leadership.</w:t>
      </w:r>
    </w:p>
    <w:p w:rsidR="00000000" w:rsidDel="00000000" w:rsidP="00000000" w:rsidRDefault="00000000" w:rsidRPr="00000000" w14:paraId="0000007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Future Ideas:</w:t>
      </w:r>
    </w:p>
    <w:p w:rsidR="00000000" w:rsidDel="00000000" w:rsidP="00000000" w:rsidRDefault="00000000" w:rsidRPr="00000000" w14:paraId="0000007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Expanding events to include other schools.</w:t>
      </w:r>
    </w:p>
    <w:p w:rsidR="00000000" w:rsidDel="00000000" w:rsidP="00000000" w:rsidRDefault="00000000" w:rsidRPr="00000000" w14:paraId="0000007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Considering new activities like swimming (logistical challenges noted) and double Dutch.</w:t>
      </w:r>
    </w:p>
    <w:p w:rsidR="00000000" w:rsidDel="00000000" w:rsidP="00000000" w:rsidRDefault="00000000" w:rsidRPr="00000000" w14:paraId="0000007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Using need assessments to identify additional parent and student interests.</w:t>
      </w:r>
    </w:p>
    <w:p w:rsidR="00000000" w:rsidDel="00000000" w:rsidP="00000000" w:rsidRDefault="00000000" w:rsidRPr="00000000" w14:paraId="0000008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2. Community &amp; Student Engagement</w:t>
      </w:r>
    </w:p>
    <w:p w:rsidR="00000000" w:rsidDel="00000000" w:rsidP="00000000" w:rsidRDefault="00000000" w:rsidRPr="00000000" w14:paraId="0000008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Survey Data:</w:t>
      </w:r>
    </w:p>
    <w:p w:rsidR="00000000" w:rsidDel="00000000" w:rsidP="00000000" w:rsidRDefault="00000000" w:rsidRPr="00000000" w14:paraId="0000008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Only 68% of students feel valued at school.</w:t>
      </w:r>
    </w:p>
    <w:p w:rsidR="00000000" w:rsidDel="00000000" w:rsidP="00000000" w:rsidRDefault="00000000" w:rsidRPr="00000000" w14:paraId="0000008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52% show empathy; 36% can regulate emotions.</w:t>
      </w:r>
    </w:p>
    <w:p w:rsidR="00000000" w:rsidDel="00000000" w:rsidP="00000000" w:rsidRDefault="00000000" w:rsidRPr="00000000" w14:paraId="0000008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Goal: By June 2026, increase students feeling valued from 68% to 78%.</w:t>
      </w:r>
    </w:p>
    <w:p w:rsidR="00000000" w:rsidDel="00000000" w:rsidP="00000000" w:rsidRDefault="00000000" w:rsidRPr="00000000" w14:paraId="0000008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Strategies:</w:t>
      </w:r>
    </w:p>
    <w:p w:rsidR="00000000" w:rsidDel="00000000" w:rsidP="00000000" w:rsidRDefault="00000000" w:rsidRPr="00000000" w14:paraId="0000008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Launching fitness clubs, track, volleyball, and soccer (Asphalt Green partnership).</w:t>
      </w:r>
    </w:p>
    <w:p w:rsidR="00000000" w:rsidDel="00000000" w:rsidP="00000000" w:rsidRDefault="00000000" w:rsidRPr="00000000" w14:paraId="0000008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After-school programs open to K–5 students, highly popular among families.</w:t>
      </w:r>
    </w:p>
    <w:p w:rsidR="00000000" w:rsidDel="00000000" w:rsidP="00000000" w:rsidRDefault="00000000" w:rsidRPr="00000000" w14:paraId="0000008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Nutrition classes for parents, leveraging Pantry ingredients and demos (e.g., mango guacamole).</w:t>
      </w:r>
    </w:p>
    <w:p w:rsidR="00000000" w:rsidDel="00000000" w:rsidP="00000000" w:rsidRDefault="00000000" w:rsidRPr="00000000" w14:paraId="0000008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Emphasis on healthy eating for improved student well-being.</w:t>
      </w:r>
    </w:p>
    <w:p w:rsidR="00000000" w:rsidDel="00000000" w:rsidP="00000000" w:rsidRDefault="00000000" w:rsidRPr="00000000" w14:paraId="0000008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3. College &amp; Career Readiness</w:t>
      </w:r>
    </w:p>
    <w:p w:rsidR="00000000" w:rsidDel="00000000" w:rsidP="00000000" w:rsidRDefault="00000000" w:rsidRPr="00000000" w14:paraId="0000008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Goal: By June 2026, increase active NYC college savings accounts from 80% to 90%.</w:t>
      </w:r>
    </w:p>
    <w:p w:rsidR="00000000" w:rsidDel="00000000" w:rsidP="00000000" w:rsidRDefault="00000000" w:rsidRPr="00000000" w14:paraId="0000009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Actions:</w:t>
      </w:r>
    </w:p>
    <w:p w:rsidR="00000000" w:rsidDel="00000000" w:rsidP="00000000" w:rsidRDefault="00000000" w:rsidRPr="00000000" w14:paraId="0000009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Financial literacy workshops for families.</w:t>
      </w:r>
    </w:p>
    <w:p w:rsidR="00000000" w:rsidDel="00000000" w:rsidP="00000000" w:rsidRDefault="00000000" w:rsidRPr="00000000" w14:paraId="0000009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Promoting vocational paths (plumbing, HVAC, etc.) alongside college.</w:t>
      </w:r>
    </w:p>
    <w:p w:rsidR="00000000" w:rsidDel="00000000" w:rsidP="00000000" w:rsidRDefault="00000000" w:rsidRPr="00000000" w14:paraId="0000009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Developing a college/career readiness curriculum, including social-emotional learning.</w:t>
      </w:r>
    </w:p>
    <w:p w:rsidR="00000000" w:rsidDel="00000000" w:rsidP="00000000" w:rsidRDefault="00000000" w:rsidRPr="00000000" w14:paraId="0000009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End-of-year student portfolios to showcase learning and interests.</w:t>
      </w:r>
    </w:p>
    <w:p w:rsidR="00000000" w:rsidDel="00000000" w:rsidP="00000000" w:rsidRDefault="00000000" w:rsidRPr="00000000" w14:paraId="0000009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4. Communication &amp; Family Engagement</w:t>
      </w:r>
    </w:p>
    <w:p w:rsidR="00000000" w:rsidDel="00000000" w:rsidP="00000000" w:rsidRDefault="00000000" w:rsidRPr="00000000" w14:paraId="0000009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Challenges Identified:</w:t>
      </w:r>
    </w:p>
    <w:p w:rsidR="00000000" w:rsidDel="00000000" w:rsidP="00000000" w:rsidRDefault="00000000" w:rsidRPr="00000000" w14:paraId="0000009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Some parents missed critical information due to registration or communication gaps.</w:t>
      </w:r>
    </w:p>
    <w:p w:rsidR="00000000" w:rsidDel="00000000" w:rsidP="00000000" w:rsidRDefault="00000000" w:rsidRPr="00000000" w14:paraId="0000009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Multiple communication channels in use (Dojo, Instagram, backpack letters), but not fully effective for all families.</w:t>
      </w:r>
    </w:p>
    <w:p w:rsidR="00000000" w:rsidDel="00000000" w:rsidP="00000000" w:rsidRDefault="00000000" w:rsidRPr="00000000" w14:paraId="0000009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Need for more consistent, accessible, and multilingual outreach.</w:t>
      </w:r>
    </w:p>
    <w:p w:rsidR="00000000" w:rsidDel="00000000" w:rsidP="00000000" w:rsidRDefault="00000000" w:rsidRPr="00000000" w14:paraId="0000009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Solutions Proposed:</w:t>
      </w:r>
    </w:p>
    <w:p w:rsidR="00000000" w:rsidDel="00000000" w:rsidP="00000000" w:rsidRDefault="00000000" w:rsidRPr="00000000" w14:paraId="0000009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Explore voice messaging systems with translation.</w:t>
      </w:r>
    </w:p>
    <w:p w:rsidR="00000000" w:rsidDel="00000000" w:rsidP="00000000" w:rsidRDefault="00000000" w:rsidRPr="00000000" w14:paraId="0000009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Increase in-person outreach during drop-off/pick-up.</w:t>
      </w:r>
    </w:p>
    <w:p w:rsidR="00000000" w:rsidDel="00000000" w:rsidP="00000000" w:rsidRDefault="00000000" w:rsidRPr="00000000" w14:paraId="0000009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Consistent use of newsletters and website updates.</w:t>
      </w:r>
    </w:p>
    <w:p w:rsidR="00000000" w:rsidDel="00000000" w:rsidP="00000000" w:rsidRDefault="00000000" w:rsidRPr="00000000" w14:paraId="000000A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Need assessment surveys at PTA meetings.</w:t>
      </w:r>
    </w:p>
    <w:p w:rsidR="00000000" w:rsidDel="00000000" w:rsidP="00000000" w:rsidRDefault="00000000" w:rsidRPr="00000000" w14:paraId="000000A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Calendar planning two months in advance.</w:t>
      </w:r>
    </w:p>
    <w:p w:rsidR="00000000" w:rsidDel="00000000" w:rsidP="00000000" w:rsidRDefault="00000000" w:rsidRPr="00000000" w14:paraId="000000A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5. Attendance &amp; Restorative Practices</w:t>
      </w:r>
    </w:p>
    <w:p w:rsidR="00000000" w:rsidDel="00000000" w:rsidP="00000000" w:rsidRDefault="00000000" w:rsidRPr="00000000" w14:paraId="000000A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Current Status: Year-to-date attendance at 94%, above district average; chronic absenteeism at 20%.</w:t>
      </w:r>
    </w:p>
    <w:p w:rsidR="00000000" w:rsidDel="00000000" w:rsidP="00000000" w:rsidRDefault="00000000" w:rsidRPr="00000000" w14:paraId="000000A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Strategies:</w:t>
      </w:r>
    </w:p>
    <w:p w:rsidR="00000000" w:rsidDel="00000000" w:rsidP="00000000" w:rsidRDefault="00000000" w:rsidRPr="00000000" w14:paraId="000000A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Weekly attendance meetings.</w:t>
      </w:r>
    </w:p>
    <w:p w:rsidR="00000000" w:rsidDel="00000000" w:rsidP="00000000" w:rsidRDefault="00000000" w:rsidRPr="00000000" w14:paraId="000000A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Incentives for attendance, data contracts with parents.</w:t>
      </w:r>
    </w:p>
    <w:p w:rsidR="00000000" w:rsidDel="00000000" w:rsidP="00000000" w:rsidRDefault="00000000" w:rsidRPr="00000000" w14:paraId="000000A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Mediation and restorative practices for conflict resolution, peer-led where possible.</w:t>
      </w:r>
    </w:p>
    <w:p w:rsidR="00000000" w:rsidDel="00000000" w:rsidP="00000000" w:rsidRDefault="00000000" w:rsidRPr="00000000" w14:paraId="000000A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Crisis team led by the principal; restorative circles and behavior sheets provided.</w:t>
      </w:r>
    </w:p>
    <w:p w:rsidR="00000000" w:rsidDel="00000000" w:rsidP="00000000" w:rsidRDefault="00000000" w:rsidRPr="00000000" w14:paraId="000000A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Progress monitoring throughout the year.</w:t>
      </w:r>
    </w:p>
    <w:p w:rsidR="00000000" w:rsidDel="00000000" w:rsidP="00000000" w:rsidRDefault="00000000" w:rsidRPr="00000000" w14:paraId="000000A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6. Special Education: IEP Quality</w:t>
      </w:r>
    </w:p>
    <w:p w:rsidR="00000000" w:rsidDel="00000000" w:rsidP="00000000" w:rsidRDefault="00000000" w:rsidRPr="00000000" w14:paraId="000000A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Findings: IEPs often lack student voice and detailed behavioral support plans.</w:t>
      </w:r>
    </w:p>
    <w:p w:rsidR="00000000" w:rsidDel="00000000" w:rsidP="00000000" w:rsidRDefault="00000000" w:rsidRPr="00000000" w14:paraId="000000B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Goals:</w:t>
      </w:r>
    </w:p>
    <w:p w:rsidR="00000000" w:rsidDel="00000000" w:rsidP="00000000" w:rsidRDefault="00000000" w:rsidRPr="00000000" w14:paraId="000000B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Ensure student interests and strengths are reflected in IEPs.</w:t>
      </w:r>
    </w:p>
    <w:p w:rsidR="00000000" w:rsidDel="00000000" w:rsidP="00000000" w:rsidRDefault="00000000" w:rsidRPr="00000000" w14:paraId="000000B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Improve communication and tracking of Behavior Intervention Plans (BIPs) among all staff involved.</w:t>
      </w:r>
    </w:p>
    <w:p w:rsidR="00000000" w:rsidDel="00000000" w:rsidP="00000000" w:rsidRDefault="00000000" w:rsidRPr="00000000" w14:paraId="000000B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Daily log sheets for students with BIPs, with parent reporting.</w:t>
      </w:r>
    </w:p>
    <w:p w:rsidR="00000000" w:rsidDel="00000000" w:rsidP="00000000" w:rsidRDefault="00000000" w:rsidRPr="00000000" w14:paraId="000000B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7. Academic Progress Monitoring &amp; Interventions</w:t>
      </w:r>
    </w:p>
    <w:p w:rsidR="00000000" w:rsidDel="00000000" w:rsidP="00000000" w:rsidRDefault="00000000" w:rsidRPr="00000000" w14:paraId="000000B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Tiered Supports:</w:t>
      </w:r>
    </w:p>
    <w:p w:rsidR="00000000" w:rsidDel="00000000" w:rsidP="00000000" w:rsidRDefault="00000000" w:rsidRPr="00000000" w14:paraId="000000B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Tier 1–3 interventions (e.g., Spire, Bridges, iReady, Wilson Intervention) for literacy and math.</w:t>
      </w:r>
    </w:p>
    <w:p w:rsidR="00000000" w:rsidDel="00000000" w:rsidP="00000000" w:rsidRDefault="00000000" w:rsidRPr="00000000" w14:paraId="000000B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Progress tracked via both quantitative and qualitative data.</w:t>
      </w:r>
    </w:p>
    <w:p w:rsidR="00000000" w:rsidDel="00000000" w:rsidP="00000000" w:rsidRDefault="00000000" w:rsidRPr="00000000" w14:paraId="000000B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Notable progress: significant reduction in students at the lowest achievement levels; many now approaching grade level.</w:t>
      </w:r>
    </w:p>
    <w:p w:rsidR="00000000" w:rsidDel="00000000" w:rsidP="00000000" w:rsidRDefault="00000000" w:rsidRPr="00000000" w14:paraId="000000B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Goal: 10% increase in proficiency for general ed, 7% for ELLs and students with disabilities.</w:t>
      </w:r>
    </w:p>
    <w:p w:rsidR="00000000" w:rsidDel="00000000" w:rsidP="00000000" w:rsidRDefault="00000000" w:rsidRPr="00000000" w14:paraId="000000B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B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Parent Feedback &amp; Open Discussion</w:t>
      </w:r>
    </w:p>
    <w:p w:rsidR="00000000" w:rsidDel="00000000" w:rsidP="00000000" w:rsidRDefault="00000000" w:rsidRPr="00000000" w14:paraId="000000C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Concerns Raised:</w:t>
      </w:r>
    </w:p>
    <w:p w:rsidR="00000000" w:rsidDel="00000000" w:rsidP="00000000" w:rsidRDefault="00000000" w:rsidRPr="00000000" w14:paraId="000000C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Communication breakdowns during registration and event notifications.</w:t>
      </w:r>
    </w:p>
    <w:p w:rsidR="00000000" w:rsidDel="00000000" w:rsidP="00000000" w:rsidRDefault="00000000" w:rsidRPr="00000000" w14:paraId="000000C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Need for more inclusive communication methods and support for non-tech-savvy families.</w:t>
      </w:r>
    </w:p>
    <w:p w:rsidR="00000000" w:rsidDel="00000000" w:rsidP="00000000" w:rsidRDefault="00000000" w:rsidRPr="00000000" w14:paraId="000000C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Importance of interpreters for non-English-speaking parents.</w:t>
      </w:r>
    </w:p>
    <w:p w:rsidR="00000000" w:rsidDel="00000000" w:rsidP="00000000" w:rsidRDefault="00000000" w:rsidRPr="00000000" w14:paraId="000000C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Desire for more accessible activities (e.g., double Dutch, hopscotch).</w:t>
      </w:r>
    </w:p>
    <w:p w:rsidR="00000000" w:rsidDel="00000000" w:rsidP="00000000" w:rsidRDefault="00000000" w:rsidRPr="00000000" w14:paraId="000000C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School Response:</w:t>
      </w:r>
    </w:p>
    <w:p w:rsidR="00000000" w:rsidDel="00000000" w:rsidP="00000000" w:rsidRDefault="00000000" w:rsidRPr="00000000" w14:paraId="000000C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Recognition of gaps and commitment to improve.</w:t>
      </w:r>
    </w:p>
    <w:p w:rsidR="00000000" w:rsidDel="00000000" w:rsidP="00000000" w:rsidRDefault="00000000" w:rsidRPr="00000000" w14:paraId="000000C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Plans for additional outreach and parent engagement strategies.</w:t>
      </w:r>
    </w:p>
    <w:p w:rsidR="00000000" w:rsidDel="00000000" w:rsidP="00000000" w:rsidRDefault="00000000" w:rsidRPr="00000000" w14:paraId="000000C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C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Next Steps &amp; Action Items</w:t>
      </w:r>
    </w:p>
    <w:p w:rsidR="00000000" w:rsidDel="00000000" w:rsidP="00000000" w:rsidRDefault="00000000" w:rsidRPr="00000000" w14:paraId="000000C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Finalize CEP Goals: Last meeting before submission; signature page due soon.</w:t>
      </w:r>
    </w:p>
    <w:p w:rsidR="00000000" w:rsidDel="00000000" w:rsidP="00000000" w:rsidRDefault="00000000" w:rsidRPr="00000000" w14:paraId="000000C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Title I Funding: Next meeting will review allocations, consider new purchases or consultants, and discuss how funds can further support CEP goals.</w:t>
      </w:r>
    </w:p>
    <w:p w:rsidR="00000000" w:rsidDel="00000000" w:rsidP="00000000" w:rsidRDefault="00000000" w:rsidRPr="00000000" w14:paraId="000000D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Ongoing Planning:</w:t>
      </w:r>
    </w:p>
    <w:p w:rsidR="00000000" w:rsidDel="00000000" w:rsidP="00000000" w:rsidRDefault="00000000" w:rsidRPr="00000000" w14:paraId="000000D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Continue brainstorming for end-of-year wellness events.</w:t>
      </w:r>
    </w:p>
    <w:p w:rsidR="00000000" w:rsidDel="00000000" w:rsidP="00000000" w:rsidRDefault="00000000" w:rsidRPr="00000000" w14:paraId="000000D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Regular progress monitoring and data sharing.</w:t>
      </w:r>
    </w:p>
    <w:p w:rsidR="00000000" w:rsidDel="00000000" w:rsidP="00000000" w:rsidRDefault="00000000" w:rsidRPr="00000000" w14:paraId="000000D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Consistent inclusion of activity calendars in agendas.</w:t>
      </w:r>
    </w:p>
    <w:p w:rsidR="00000000" w:rsidDel="00000000" w:rsidP="00000000" w:rsidRDefault="00000000" w:rsidRPr="00000000" w14:paraId="000000D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Need assessment survey at next PTA meeting.</w:t>
      </w:r>
    </w:p>
    <w:p w:rsidR="00000000" w:rsidDel="00000000" w:rsidP="00000000" w:rsidRDefault="00000000" w:rsidRPr="00000000" w14:paraId="000000D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   • Recruit Title I chairperson and update on PTA developments.</w:t>
      </w:r>
    </w:p>
    <w:p w:rsidR="00000000" w:rsidDel="00000000" w:rsidP="00000000" w:rsidRDefault="00000000" w:rsidRPr="00000000" w14:paraId="000000D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D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D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The meeting ended at 4:24 PM.</w:t>
      </w:r>
    </w:p>
    <w:p w:rsidR="00000000" w:rsidDel="00000000" w:rsidP="00000000" w:rsidRDefault="00000000" w:rsidRPr="00000000" w14:paraId="000000D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All in favor of adjournment.</w:t>
      </w:r>
    </w:p>
    <w:p w:rsidR="00000000" w:rsidDel="00000000" w:rsidP="00000000" w:rsidRDefault="00000000" w:rsidRPr="00000000" w14:paraId="000000D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• Reminders: Members to sign for CEP; upcoming documentation and planning for next year.</w:t>
      </w:r>
    </w:p>
    <w:p w:rsidR="00000000" w:rsidDel="00000000" w:rsidP="00000000" w:rsidRDefault="00000000" w:rsidRPr="00000000" w14:paraId="000000D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ocs.google.com/document/d/1jnUsITUy6QUxTdfFLOVCT6nY0LPb0KXL/edit?usp=drive_link&amp;ouid=111467192569344159973&amp;rtpof=true&amp;sd=true" TargetMode="External"/><Relationship Id="rId10" Type="http://schemas.openxmlformats.org/officeDocument/2006/relationships/hyperlink" Target="https://docs.google.com/document/d/1K08OiTlplIfVlm01wtoUdXlO1jeHj14e/edit?usp=drive_link&amp;ouid=111467192569344159973&amp;rtpof=true&amp;sd=true" TargetMode="External"/><Relationship Id="rId13" Type="http://schemas.openxmlformats.org/officeDocument/2006/relationships/hyperlink" Target="https://docs.google.com/document/d/1izSI96_L9VGc5PKyxU6tbN-pSulDdY3x/edit?usp=sharing&amp;ouid=111467192569344159973&amp;rtpof=true&amp;sd=true" TargetMode="External"/><Relationship Id="rId12" Type="http://schemas.openxmlformats.org/officeDocument/2006/relationships/hyperlink" Target="https://drive.google.com/file/d/1teK04EzoU-ZhPs6-w5JL8baeFzFr-DAp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OyrVRoHXLWiIh0sK9EoGiGSdqzM5BfkK/edit?usp=drive_link&amp;ouid=111467192569344159973&amp;rtpof=true&amp;sd=true" TargetMode="External"/><Relationship Id="rId15" Type="http://schemas.openxmlformats.org/officeDocument/2006/relationships/hyperlink" Target="https://docs.google.com/forms/d/e/1FAIpQLSc6CcGmzI-LVmF4Vkgh0bfVmy0RhGiib-5LX9r5BpO-zkIYSA/viewform?usp=header" TargetMode="External"/><Relationship Id="rId14" Type="http://schemas.openxmlformats.org/officeDocument/2006/relationships/hyperlink" Target="https://docs.google.com/document/d/1pVGelnPgqLM6kVHFxX8xPc2v40TAV11_/edit?usp=sharing&amp;ouid=111467192569344159973&amp;rtpof=true&amp;sd=true" TargetMode="External"/><Relationship Id="rId17" Type="http://schemas.openxmlformats.org/officeDocument/2006/relationships/hyperlink" Target="http://iplanportal.com/" TargetMode="External"/><Relationship Id="rId16" Type="http://schemas.openxmlformats.org/officeDocument/2006/relationships/hyperlink" Target="https://docs.google.com/forms/d/e/1FAIpQLSfDuZAuoWcGALwmBVE5uc_j5AIDez5tbAjmnjfqaFKZ5_NqpQ/viewform?usp=header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planportal.com/publicresources/detail?id=1456" TargetMode="External"/><Relationship Id="rId6" Type="http://schemas.openxmlformats.org/officeDocument/2006/relationships/hyperlink" Target="https://docs.google.com/document/d/1FoXqA0oBaT659b9ryY2AQzCfFCQHxgRJ/edit?usp=drive_link&amp;ouid=111467192569344159973&amp;rtpof=true&amp;sd=true" TargetMode="External"/><Relationship Id="rId18" Type="http://schemas.openxmlformats.org/officeDocument/2006/relationships/hyperlink" Target="https://www.iplanportal.com/publicresources/detail?id=1456" TargetMode="External"/><Relationship Id="rId7" Type="http://schemas.openxmlformats.org/officeDocument/2006/relationships/hyperlink" Target="https://docs.google.com/document/d/1hFNWMjPjeEbTtDb-lNFbaE7jHbyi8eWC/edit?usp=drive_link&amp;ouid=111467192569344159973&amp;rtpof=true&amp;sd=true" TargetMode="External"/><Relationship Id="rId8" Type="http://schemas.openxmlformats.org/officeDocument/2006/relationships/hyperlink" Target="https://drive.google.com/file/d/1CNApyzQDMt2FtzDjjN-O7VFNM45A5lB_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