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00.0" w:type="dxa"/>
        <w:jc w:val="left"/>
        <w:tblInd w:w="-877.0" w:type="dxa"/>
        <w:tblLayout w:type="fixed"/>
        <w:tblLook w:val="0600"/>
      </w:tblPr>
      <w:tblGrid>
        <w:gridCol w:w="1575"/>
        <w:gridCol w:w="675"/>
        <w:gridCol w:w="9150"/>
        <w:tblGridChange w:id="0">
          <w:tblGrid>
            <w:gridCol w:w="1575"/>
            <w:gridCol w:w="675"/>
            <w:gridCol w:w="915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PS 18X School Leadership Team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Tuesday, September 30, 2025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e5e5e5" w:val="clear"/>
                <w:rtl w:val="0"/>
              </w:rPr>
              <w:t xml:space="preserve">3:00 - 4:30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Facilitator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Ms. Jordan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Note Taker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J. Sanchez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Time Keeper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C. Munoz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shd w:fill="e5e5e5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e5e5e5" w:val="clear"/>
                <w:rtl w:val="0"/>
              </w:rPr>
              <w:t xml:space="preserve">Attendees: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ind w:left="72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DOE Mission: Our Mission at the New York City Public Schools is to ensure that each student graduates on a pathway to a rewarding career and long-term economic security.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left="72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The “why” of this team is to:  </w:t>
            </w:r>
            <w:r w:rsidDel="00000000" w:rsidR="00000000" w:rsidRPr="00000000">
              <w:rPr>
                <w:rFonts w:ascii="Constantia" w:cs="Constantia" w:eastAsia="Constantia" w:hAnsi="Constantia"/>
                <w:i w:val="1"/>
                <w:iCs w:val="1"/>
                <w:rtl w:val="0"/>
              </w:rPr>
              <w:t xml:space="preserve">To ensure that trust, transparency, and teamwork are the pillars for building OUR bright future leaders.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 order to be a high functioning team, we agree to the following norms: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90" w:firstLine="255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In order to be a high functioning team, we agree to the following norms: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spacing w:line="240" w:lineRule="auto"/>
              <w:ind w:left="90" w:firstLine="255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ind w:left="15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ind w:left="15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Activity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Artifacts: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Posting.docx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  <w:u w:val="no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Action Plan 2025-26 REVISED.docx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a-655-english (3).pdf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  <w:u w:val="none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Roles and Responsibilities of School and District Leadership Teams October 2024 DCG Vers (1) (1).pptx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  <w:u w:val="non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Roles and Responsibilities Workbook.docx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  <w:u w:val="non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By Laws 25.26.docx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  <w:u w:val="non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protocols-and-timeline-for-title-i-parent-and-family-engagement-activities (1).pdf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  <w:u w:val="none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school-leadership-monthly-calendar September_2024 (1).docx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color w:val="222222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Gathering: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(ice breaker)- What is your goal for the 25-26 school year?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Create norms: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prepare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voices should be heard/shared ideas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patient and extend grace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together (listen to each other)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Take accountability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on time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Respect everyone point of view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open minded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Collaboration to be the Village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Review Objective(s) for this meeting: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7"/>
              </w:numPr>
              <w:spacing w:after="0" w:afterAutospacing="0" w:before="24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Utilizing the SLT Calendar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Create a formal agenda on school letterhead that includes each item listed for that month.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Each of the actions associated with an agenda item should be discussed and included in the meeting minutes. Consider using the items as talking points to guide the discussion.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Title I Parent Advisory Council (PAC) chairperson should share the Title I information included with this calendar with the SLT to inform them of their actions for the month. (Refer the Title I PAC guidance at the end of the calendar).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Agendas and minutes are to be accessible prior to the subsequent monthly SLT meeting.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Accessibility of SLT and Title I PAC Meeting Documentation: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following documents should be uploaded to the </w:t>
            </w:r>
            <w:r w:rsidDel="00000000" w:rsidR="00000000" w:rsidRPr="00000000">
              <w:rPr>
                <w:rFonts w:ascii="Calibri" w:cs="Calibri" w:eastAsia="Calibri" w:hAnsi="Calibri"/>
                <w:color w:val="0461c1"/>
                <w:sz w:val="24"/>
                <w:szCs w:val="24"/>
                <w:rtl w:val="0"/>
              </w:rPr>
              <w:t xml:space="preserve"> </w:t>
            </w: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0461c1"/>
                  <w:sz w:val="24"/>
                  <w:szCs w:val="24"/>
                  <w:u w:val="single"/>
                  <w:rtl w:val="0"/>
                </w:rPr>
                <w:t xml:space="preserve">iPlan Portal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461c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ensure they are accessible to all SLT members by no later than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ten days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after each SLT and Title I PAC meeting.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sign-in/attendance sheet, agenda, minutes, meeting notifications, email exchanges and dated documentation that directly addresses an agenda item.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Evidence of collaboration and consultation that the CEP was developed with all stakeholders' involvement.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Evidence of the joint development and review of the Parent and Family Engagement Policy and School-Parent Compact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Dated documentation and lists of data sets used to inform a needs assessment or progress monitoring and copies of any surveys or survey data.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Uploading Meeting Documentation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Upload SLT and Title I PAC meeting documentation to the appropriate tile on the school’s bod in the iPlan Portal. Refer to the</w:t>
            </w:r>
            <w:hyperlink r:id="rId15">
              <w:r w:rsidDel="00000000" w:rsidR="00000000" w:rsidRPr="00000000">
                <w:rPr>
                  <w:rFonts w:ascii="Calibri" w:cs="Calibri" w:eastAsia="Calibri" w:hAnsi="Calibri"/>
                  <w:sz w:val="24"/>
                  <w:szCs w:val="24"/>
                  <w:rtl w:val="0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guidance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 how to upload these items into the iPlan Portal.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Review next steps from prior meeting: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5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70 mins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Agenda items: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7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SLT Alignment to Chancellor’s Regulation A-655 (CR A-655)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7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Roles and Responsibilities for the SLT Members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7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Team Member Updates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7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Begin Reviewing the 2024-25 SLT Bylaws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7"/>
              </w:numPr>
              <w:spacing w:after="0" w:afterAutospacing="0"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Establishing Schoolwide SLT Communications and Channels of Support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7"/>
              </w:numPr>
              <w:spacing w:before="0" w:beforeAutospacing="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Upload SLT Meeting: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Documentation to the iPlan Portal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ff"/>
                <w:rtl w:val="0"/>
              </w:rPr>
              <w:t xml:space="preserve">NOTES: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9/30/25</w:t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Began at 3:00 PM</w:t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idea is to start with a minimum of 10 members and have the same number of members between parents and school staff.  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*Read the Chancellor Regulation A-655.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*The Action Plan was reviewed in order for members to have a shorter version of the regulations.  </w:t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*Composition of the the SLT</w:t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*Information about the CEP will be shared with all parents in a specific place in the building. </w:t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****We are making a goal to not only help the parents but to help students meet the content standards.  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*The application process for becoming part of the SLT was discussed.  (Teachers have to apply for a position in a team).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goal of the Bylaws is to ensure that participation of the team members is increased and maintained.  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Consensus-Based Shared Decision-Making: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All members work together in order to make decisions based on agreements and not on numbers of votes.  </w:t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Priority Area: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Priority 1: All students learn to read well.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Priority 2: All students are physically and emotionally safe.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Priority 3: All students have a high quality academic experience.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Priority 4: All students graduate college and career ready and have a strong plan and pathway to economic security.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districts and schools are more inclusive and responsive for parents and families including having more families choosing NYC public schools.  </w:t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data will be able to provide us with information in order to see if we were able to achieve the goals.  </w:t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*Importance of uploading the documents viewed during the meeting.  </w:t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*1% (Potential moneys allocated for parents)</w:t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Professional Learning in this team is a priority.  </w:t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Information will be provided 24 in advance in order to be prepared for the future ideas to be shared.  </w:t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***Title I information will be shared and clarified by David Graeber  </w:t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Ended 4:30 PM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Plus + 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Delta -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Next steps: </w:t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has been allocated (budget) in order to meet the goal for the school.  </w:t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***Decision in terms of the time and frequency of the meeting during the month.  </w:t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***Who can potentially be the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Chair Person.  (Coach Christina)</w:t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SLT Secretary (Ms. Correra)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widowControl w:val="0"/>
        <w:spacing w:line="276" w:lineRule="auto"/>
        <w:ind w:left="720"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76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160.0" w:type="dxa"/>
        <w:jc w:val="left"/>
        <w:tblInd w:w="-7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95"/>
        <w:gridCol w:w="2415"/>
        <w:gridCol w:w="2415"/>
        <w:gridCol w:w="2235"/>
        <w:tblGridChange w:id="0">
          <w:tblGrid>
            <w:gridCol w:w="4095"/>
            <w:gridCol w:w="2415"/>
            <w:gridCol w:w="2415"/>
            <w:gridCol w:w="22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PS 18X School Leadership Team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Sign-In Sheet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Tuesday, September 30, 2025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ind w:left="-26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e5e5e5" w:val="clear"/>
                <w:rtl w:val="0"/>
              </w:rPr>
              <w:t xml:space="preserve">3:00 - 4:30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Telephone Number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1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nstanti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jnUsITUy6QUxTdfFLOVCT6nY0LPb0KXL/edit?usp=drive_link&amp;ouid=111467192569344159973&amp;rtpof=true&amp;sd=true" TargetMode="External"/><Relationship Id="rId10" Type="http://schemas.openxmlformats.org/officeDocument/2006/relationships/hyperlink" Target="https://docs.google.com/document/d/1K08OiTlplIfVlm01wtoUdXlO1jeHj14e/edit?usp=drive_link&amp;ouid=111467192569344159973&amp;rtpof=true&amp;sd=true" TargetMode="External"/><Relationship Id="rId13" Type="http://schemas.openxmlformats.org/officeDocument/2006/relationships/hyperlink" Target="https://docs.google.com/document/d/1izSI96_L9VGc5PKyxU6tbN-pSulDdY3x/edit?usp=sharing&amp;ouid=111467192569344159973&amp;rtpof=true&amp;sd=true" TargetMode="External"/><Relationship Id="rId12" Type="http://schemas.openxmlformats.org/officeDocument/2006/relationships/hyperlink" Target="https://drive.google.com/file/d/1teK04EzoU-ZhPs6-w5JL8baeFzFr-DAp/view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presentation/d/1OyrVRoHXLWiIh0sK9EoGiGSdqzM5BfkK/edit?usp=drive_link&amp;ouid=111467192569344159973&amp;rtpof=true&amp;sd=true" TargetMode="External"/><Relationship Id="rId15" Type="http://schemas.openxmlformats.org/officeDocument/2006/relationships/hyperlink" Target="https://www.iplanportal.com/publicresources/detail?id=1456" TargetMode="External"/><Relationship Id="rId14" Type="http://schemas.openxmlformats.org/officeDocument/2006/relationships/hyperlink" Target="http://iplanportal.com/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www.iplanportal.com/publicresources/detail?id=1456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FoXqA0oBaT659b9ryY2AQzCfFCQHxgRJ/edit?usp=drive_link&amp;ouid=111467192569344159973&amp;rtpof=true&amp;sd=true" TargetMode="External"/><Relationship Id="rId7" Type="http://schemas.openxmlformats.org/officeDocument/2006/relationships/hyperlink" Target="https://docs.google.com/document/d/1hFNWMjPjeEbTtDb-lNFbaE7jHbyi8eWC/edit?usp=drive_link&amp;ouid=111467192569344159973&amp;rtpof=true&amp;sd=true" TargetMode="External"/><Relationship Id="rId8" Type="http://schemas.openxmlformats.org/officeDocument/2006/relationships/hyperlink" Target="https://drive.google.com/file/d/1CNApyzQDMt2FtzDjjN-O7VFNM45A5lB_/view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nstantia-regular.ttf"/><Relationship Id="rId2" Type="http://schemas.openxmlformats.org/officeDocument/2006/relationships/font" Target="fonts/Constantia-bold.ttf"/><Relationship Id="rId3" Type="http://schemas.openxmlformats.org/officeDocument/2006/relationships/font" Target="fonts/Constantia-italic.ttf"/><Relationship Id="rId4" Type="http://schemas.openxmlformats.org/officeDocument/2006/relationships/font" Target="fonts/Constanti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